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A16E44">
      <w:pPr>
        <w:jc w:val="right"/>
        <w:rPr>
          <w:b/>
        </w:rPr>
      </w:pPr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3B0C0D">
        <w:rPr>
          <w:rFonts w:eastAsia="Arial"/>
        </w:rPr>
        <w:t>„</w:t>
      </w:r>
      <w:r w:rsidR="003B0C0D">
        <w:rPr>
          <w:rFonts w:eastAsia="Arial"/>
          <w:b/>
        </w:rPr>
        <w:t>Przebudowę</w:t>
      </w:r>
      <w:r w:rsidR="003B0C0D" w:rsidRPr="003B0C0D">
        <w:rPr>
          <w:rFonts w:eastAsia="Arial"/>
          <w:b/>
        </w:rPr>
        <w:t xml:space="preserve"> z n</w:t>
      </w:r>
      <w:r w:rsidR="003B0C0D">
        <w:rPr>
          <w:rFonts w:eastAsia="Arial"/>
          <w:b/>
        </w:rPr>
        <w:t>adbudową i rozbudową oraz zmianą</w:t>
      </w:r>
      <w:r w:rsidR="003B0C0D" w:rsidRPr="003B0C0D">
        <w:rPr>
          <w:rFonts w:eastAsia="Arial"/>
          <w:b/>
        </w:rPr>
        <w:t xml:space="preserve"> sposobu użytkowania dawnego budynku oświatowego na budynek mieszkalny wielorodzinny – Etap I</w:t>
      </w:r>
      <w:r w:rsidR="00A84127">
        <w:rPr>
          <w:rFonts w:eastAsia="Arial"/>
          <w:b/>
        </w:rPr>
        <w:t>I</w:t>
      </w:r>
      <w:bookmarkStart w:id="0" w:name="_GoBack"/>
      <w:bookmarkEnd w:id="0"/>
      <w:r w:rsidR="003B0C0D" w:rsidRPr="003B0C0D">
        <w:rPr>
          <w:rFonts w:eastAsia="Arial"/>
          <w:b/>
        </w:rPr>
        <w:t>”</w:t>
      </w:r>
      <w:r w:rsidR="003B0C0D">
        <w:rPr>
          <w:rFonts w:eastAsia="Arial"/>
        </w:rPr>
        <w:t xml:space="preserve">  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4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A84127"/>
    <w:rsid w:val="00BB40F8"/>
    <w:rsid w:val="00C0788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6</cp:revision>
  <cp:lastPrinted>2013-04-04T06:37:00Z</cp:lastPrinted>
  <dcterms:created xsi:type="dcterms:W3CDTF">2014-10-17T10:56:00Z</dcterms:created>
  <dcterms:modified xsi:type="dcterms:W3CDTF">2016-02-12T13:17:00Z</dcterms:modified>
</cp:coreProperties>
</file>