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B76636" w:rsidRPr="00B76636">
        <w:rPr>
          <w:rFonts w:eastAsia="Arial"/>
          <w:b/>
        </w:rPr>
        <w:t>Budowa bieżni i skoczni w dal – w ramach uzupełnienia istniejących boisk szkolnych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</w:t>
      </w:r>
      <w:bookmarkStart w:id="0" w:name="_GoBack"/>
      <w:bookmarkEnd w:id="0"/>
      <w:r>
        <w:t>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7A042C"/>
    <w:rsid w:val="00A16E44"/>
    <w:rsid w:val="00A32FFA"/>
    <w:rsid w:val="00A84127"/>
    <w:rsid w:val="00B76636"/>
    <w:rsid w:val="00BB40F8"/>
    <w:rsid w:val="00C07880"/>
    <w:rsid w:val="00CA4EB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3</cp:revision>
  <cp:lastPrinted>2017-06-20T12:38:00Z</cp:lastPrinted>
  <dcterms:created xsi:type="dcterms:W3CDTF">2017-05-19T11:54:00Z</dcterms:created>
  <dcterms:modified xsi:type="dcterms:W3CDTF">2017-06-20T12:38:00Z</dcterms:modified>
</cp:coreProperties>
</file>